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075"/>
        <w:gridCol w:w="941"/>
        <w:tblGridChange w:id="0">
          <w:tblGrid>
            <w:gridCol w:w="8075"/>
            <w:gridCol w:w="941"/>
          </w:tblGrid>
        </w:tblGridChange>
      </w:tblGrid>
      <w:tr>
        <w:trPr>
          <w:cantSplit w:val="0"/>
          <w:tblHeader w:val="0"/>
        </w:trPr>
        <w:tc>
          <w:tcPr>
            <w:shd w:fill="f1ceee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Stage 2 2025 Headline Measures </w:t>
            </w:r>
          </w:p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1ceee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Pupils achieving the Expected Standard in Reading, Writing and Maths KS2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Pupils achieving the Higher Standard in Reading, Writing and Maths KS2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2%</w:t>
            </w:r>
          </w:p>
        </w:tc>
      </w:tr>
      <w:tr>
        <w:trPr>
          <w:cantSplit w:val="0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Average score in Reading test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Average score in Maths test 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Information on school performance can be found on th</w:t>
      </w:r>
      <w:r w:rsidDel="00000000" w:rsidR="00000000" w:rsidRPr="00000000">
        <w:rPr>
          <w:color w:val="0b0c0c"/>
          <w:rtl w:val="0"/>
        </w:rPr>
        <w:t xml:space="preserve">e </w:t>
      </w:r>
      <w:hyperlink r:id="rId7">
        <w:r w:rsidDel="00000000" w:rsidR="00000000" w:rsidRPr="00000000">
          <w:rPr>
            <w:color w:val="1d70b8"/>
            <w:u w:val="single"/>
            <w:rtl w:val="0"/>
          </w:rPr>
          <w:t xml:space="preserve">compare school and college performance service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20C2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20C2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20C2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20C2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20C2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20C2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20C2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20C22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20C22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20C22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20C22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20C22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20C2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20C2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20C2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20C22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20C22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20C22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20C2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0C22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20C22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F20C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uk/school-performance-tabl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/SAV4vWefWKg990vDgWNLRsjg==">CgMxLjA4AHIhMWEyV0QxUmJ0YTVNZG5TcHIzdWpiM3FwdG9nX1BVQUx0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2025-09-30T02:49:00Z</dcterms:created>
  <dc:creator>Mark Carlyle</dc:creator>
</cp:coreProperties>
</file>